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88EA5" w14:textId="1BE2266E" w:rsidR="00A3379D" w:rsidRPr="00A3379D" w:rsidRDefault="00A3379D" w:rsidP="001D2242">
      <w:pPr>
        <w:widowControl w:val="0"/>
        <w:autoSpaceDE w:val="0"/>
        <w:autoSpaceDN w:val="0"/>
        <w:spacing w:after="0" w:line="276" w:lineRule="auto"/>
        <w:ind w:right="300"/>
        <w:jc w:val="both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Supplementary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File</w:t>
      </w: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6</w:t>
      </w:r>
      <w:r w:rsidR="0012392C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:</w:t>
      </w: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 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>Amino acid fractional differences observed across all coenzyme binding sites. (A) Amino acid fractional difference of all coenzymes. (B) Amino acid fractional difference of all coenzymes at the residue level.</w:t>
      </w:r>
    </w:p>
    <w:p w14:paraId="2CF5090A" w14:textId="77777777" w:rsidR="00A3379D" w:rsidRPr="00A3379D" w:rsidRDefault="00A3379D" w:rsidP="00A3379D">
      <w:pPr>
        <w:widowControl w:val="0"/>
        <w:autoSpaceDE w:val="0"/>
        <w:autoSpaceDN w:val="0"/>
        <w:spacing w:before="7" w:after="0" w:line="240" w:lineRule="auto"/>
        <w:rPr>
          <w:rFonts w:ascii="Arial MT" w:eastAsia="Arial MT" w:hAnsi="Arial MT" w:cs="Arial MT"/>
          <w:kern w:val="0"/>
          <w:sz w:val="19"/>
          <w:szCs w:val="22"/>
          <w:lang w:val="en-US" w:bidi="ar-SA"/>
          <w14:ligatures w14:val="none"/>
        </w:rPr>
      </w:pPr>
      <w:r w:rsidRPr="00A3379D">
        <w:rPr>
          <w:rFonts w:ascii="Arial MT" w:eastAsia="Arial MT" w:hAnsi="Arial MT" w:cs="Arial MT"/>
          <w:noProof/>
          <w:kern w:val="0"/>
          <w:sz w:val="19"/>
          <w:szCs w:val="22"/>
          <w:lang w:val="en-US" w:bidi="ar-SA"/>
          <w14:ligatures w14:val="none"/>
        </w:rPr>
        <w:drawing>
          <wp:anchor distT="0" distB="0" distL="0" distR="0" simplePos="0" relativeHeight="251659264" behindDoc="1" locked="0" layoutInCell="1" allowOverlap="1" wp14:anchorId="145A217B" wp14:editId="60C3271A">
            <wp:simplePos x="0" y="0"/>
            <wp:positionH relativeFrom="page">
              <wp:posOffset>983795</wp:posOffset>
            </wp:positionH>
            <wp:positionV relativeFrom="paragraph">
              <wp:posOffset>158827</wp:posOffset>
            </wp:positionV>
            <wp:extent cx="5558102" cy="354330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8102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6887D8" w14:textId="77777777" w:rsidR="00A3379D" w:rsidRPr="00A3379D" w:rsidRDefault="00A3379D" w:rsidP="00A3379D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</w:p>
    <w:p w14:paraId="783040AF" w14:textId="77777777" w:rsidR="00A3379D" w:rsidRPr="00A3379D" w:rsidRDefault="00A3379D" w:rsidP="00A3379D">
      <w:pPr>
        <w:widowControl w:val="0"/>
        <w:autoSpaceDE w:val="0"/>
        <w:autoSpaceDN w:val="0"/>
        <w:spacing w:before="92" w:after="0" w:line="240" w:lineRule="auto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</w:p>
    <w:sectPr w:rsidR="00A3379D" w:rsidRPr="00A3379D" w:rsidSect="001D2242">
      <w:pgSz w:w="11910" w:h="16840"/>
      <w:pgMar w:top="1360" w:right="1133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9D"/>
    <w:rsid w:val="0012392C"/>
    <w:rsid w:val="001D2242"/>
    <w:rsid w:val="00212FB1"/>
    <w:rsid w:val="003A2CF0"/>
    <w:rsid w:val="00433AA7"/>
    <w:rsid w:val="0080245B"/>
    <w:rsid w:val="00A3379D"/>
    <w:rsid w:val="00A934DC"/>
    <w:rsid w:val="00B110DB"/>
    <w:rsid w:val="00F1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B7CEA"/>
  <w15:chartTrackingRefBased/>
  <w15:docId w15:val="{DFE40C6C-3916-FB4A-BD27-933A933A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3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3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3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7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7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7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7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7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7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3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3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37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7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37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Alma-Carolina Sanchez-Rocha</dc:creator>
  <cp:keywords/>
  <dc:description/>
  <cp:lastModifiedBy>Rebecca Cook</cp:lastModifiedBy>
  <cp:revision>2</cp:revision>
  <dcterms:created xsi:type="dcterms:W3CDTF">2025-11-17T14:18:00Z</dcterms:created>
  <dcterms:modified xsi:type="dcterms:W3CDTF">2025-11-17T14:18:00Z</dcterms:modified>
</cp:coreProperties>
</file>